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C32" w:rsidRDefault="00350B5D" w:rsidP="00350B5D">
      <w:pPr>
        <w:spacing w:beforeLines="50" w:line="600" w:lineRule="exact"/>
        <w:jc w:val="center"/>
        <w:rPr>
          <w:rFonts w:ascii="方正小标宋_GBK" w:eastAsia="方正小标宋_GBK" w:hAnsi="宋体"/>
          <w:color w:val="000000"/>
          <w:sz w:val="36"/>
          <w:szCs w:val="36"/>
        </w:rPr>
      </w:pPr>
      <w:r>
        <w:rPr>
          <w:rFonts w:ascii="方正小标宋_GBK" w:eastAsia="方正小标宋_GBK" w:hAnsi="宋体" w:hint="eastAsia"/>
          <w:color w:val="000000"/>
          <w:sz w:val="36"/>
          <w:szCs w:val="36"/>
        </w:rPr>
        <w:t>【2022年</w:t>
      </w:r>
      <w:r>
        <w:rPr>
          <w:rFonts w:ascii="方正小标宋_GBK" w:eastAsia="方正小标宋_GBK" w:hAnsi="宋体"/>
          <w:color w:val="000000"/>
          <w:sz w:val="36"/>
          <w:szCs w:val="36"/>
        </w:rPr>
        <w:t>】</w:t>
      </w:r>
      <w:permStart w:id="0" w:edGrp="everyone"/>
      <w:permEnd w:id="0"/>
      <w:r w:rsidR="00DE5C32">
        <w:rPr>
          <w:rFonts w:ascii="方正小标宋_GBK" w:eastAsia="方正小标宋_GBK" w:hAnsi="宋体" w:hint="eastAsia"/>
          <w:color w:val="000000"/>
          <w:sz w:val="36"/>
          <w:szCs w:val="36"/>
        </w:rPr>
        <w:t>全国翻译硕士专业学位（MTI）培养单位名单</w:t>
      </w:r>
    </w:p>
    <w:p w:rsidR="00DE5C32" w:rsidRDefault="00DE5C32" w:rsidP="00350B5D">
      <w:pPr>
        <w:spacing w:afterLines="50" w:line="600" w:lineRule="exact"/>
        <w:jc w:val="center"/>
        <w:rPr>
          <w:rFonts w:ascii="方正楷体_GBK" w:eastAsia="方正楷体_GBK" w:hAnsi="宋体"/>
          <w:color w:val="000000"/>
          <w:szCs w:val="32"/>
        </w:rPr>
      </w:pPr>
      <w:r>
        <w:rPr>
          <w:rFonts w:ascii="方正楷体_GBK" w:eastAsia="方正楷体_GBK" w:hAnsi="宋体" w:hint="eastAsia"/>
          <w:color w:val="000000"/>
          <w:szCs w:val="32"/>
        </w:rPr>
        <w:t>（316所）</w:t>
      </w:r>
    </w:p>
    <w:tbl>
      <w:tblPr>
        <w:tblW w:w="5000" w:type="pct"/>
        <w:tblLook w:val="0000"/>
      </w:tblPr>
      <w:tblGrid>
        <w:gridCol w:w="882"/>
        <w:gridCol w:w="2345"/>
        <w:gridCol w:w="678"/>
        <w:gridCol w:w="2345"/>
        <w:gridCol w:w="882"/>
        <w:gridCol w:w="1928"/>
      </w:tblGrid>
      <w:tr w:rsidR="00DE5C32" w:rsidTr="00A95F16">
        <w:trPr>
          <w:trHeight w:hRule="exact" w:val="609"/>
          <w:tblHeader/>
        </w:trPr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省市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院校名称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省市</w:t>
            </w:r>
          </w:p>
        </w:tc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院校名称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省市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院校名称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华北电力大学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河北传媒学院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中国人民大学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中国矿业大学（北京）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山西大学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北京交通大学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中国石油大学（北京）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太原理工大学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北京航空航天大学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中国地质大学（北京）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山西师范大学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中国科学院大学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内蒙古大学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北京科技大学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内蒙古工业大学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北京工商大学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内蒙古农业大学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北京邮电大学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中国民航大学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内蒙古师范大学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北京林业大学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天津理工大学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辽宁大学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北京中医药大学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大连理工大学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天津外国语大学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沈阳理工大学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首都师范大学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天津商业大学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东北大学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北京外国语大学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天津财经大学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辽宁石油化工大学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北京第二外国语学院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大连海事大学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北京语言大学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河北工程大学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沈阳建筑大学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中国传媒大学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河北工业大学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大连海洋大学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中央财经大学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华北理工大学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辽宁师范大学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对外经济贸易大学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河北科技大学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沈阳师范大学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首都经济贸易大学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河北农业大学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大连外国语大学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外交学院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东北财经大学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国际关系学院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石家庄铁道大学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中央民族大学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燕山大学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延边大学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中国政法大学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河北经贸大学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东北电力大学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吉林化工学院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华东政法大学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东北师范大学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中国科学技术大学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上海政法学院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合肥工业大学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长春师范大学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上海第二工业大学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安徽工业大学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吉林外国语大学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长春大学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安徽工程大学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黑龙江大学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安徽农业大学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哈尔滨工业大学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南京航天航空大学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安徽师范大学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哈尔滨理工大学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安庆师范大学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哈尔滨工程大学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中国矿业大学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淮北师范大学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东北林业大学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常州大学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厦门大学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哈尔滨师范大学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南京邮电大学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华侨大学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牡丹江师范学院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河海大学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福州大学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复旦大学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南京林业大学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福建工程学院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同济大学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福建农林大学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上海交通大学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南京信息工程大学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集美大学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华东理工大学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福建师范大学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南京农业大学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闽南师范大学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上海海事大学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南昌大学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东华大学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江苏师范大学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华东交通大学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上海电力大学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苏州科技大学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东华理工大学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上海海洋大学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南昌航空大学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上海中医药大学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浙江理工大学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江西理工大学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华东师范大学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浙江师范大学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景德镇陶瓷大学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杭州师范大学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江西师范大学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上海外国语大学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温州大学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赣南师范大学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上海财经大学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浙江工商大学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江西财经大学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上海对外经贸大学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浙江财经大学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江西科技师范大学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上海海关学院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宁波大学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南昌工程学院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中国海洋大学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长沙理工大学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山东科技大学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信阳师范学院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湖南农业大学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中国石油大学（华东）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河南财经政法大学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中南林业科技大学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青岛科技大学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郑州航空工业管理学院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济南大学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信息工程大学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湖南理工学院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青岛理工大学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衡阳师范学院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山东建筑大学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华中科技大学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湖南工商大学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齐鲁工业大学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武汉科技大学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南华大学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长江大学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湖南工业大学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山东农业大学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武汉工程大学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国防科技大学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青岛农业大学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中国地质大学（武汉）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中山大学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武汉纺织大学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暨南大学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曲阜师范大学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武汉轻工大学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汕头大学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聊城大学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武汉理工大学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华南理工大学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鲁东大学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湖北工业大学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华南农业大学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山东财经大学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华中农业大学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青岛大学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湖北中医药大学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深圳大学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烟台大学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华中师范大学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广东财经大学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华北水利水电大学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广州大学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郑州大学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湖北民族大学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广东工业大学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中南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财经政法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广东外语外贸大学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郑州轻工业大学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中南民族大学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南方医科大学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河南工业大学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江汉大学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河南科技大学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三峡大学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中原工学院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湘潭大学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桂林电子科技大学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河南农业大学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吉首大学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桂林理工大学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河南中医药大学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湖南大学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广西医科大学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新乡医学院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右江名族医学院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广西中医药大学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西安石油大学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西南财经大学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陕西科技大学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南宁师范大学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成都体育学院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西安工程大学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广西民族大学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西南民族大学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西北农林科技大学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海南大学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贵州大学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陕西师范大学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海南师范大学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贵州师范大学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延安大学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贵州财经大学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宝鸡文理学院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重庆邮电大学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贵州民族大学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西安外国语大学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重庆交通大学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西北政法大学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昆明理工大学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西安邮电大学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云南农业大学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空军工程大学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西南林业大学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兰州大学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四川外国语大学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大理大学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兰州理工大学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西南政法大学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云南师范大学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兰州交通大学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重庆工商大学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云南财经大学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云南民族大学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西北民族大学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西南交通大学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西藏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西藏大学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青海民族大学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电子科技大学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西藏民族大学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宁夏大学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西南石油大学</w:t>
            </w:r>
          </w:p>
        </w:tc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北方民族大学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成都理工大学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西安交通大学</w:t>
            </w:r>
          </w:p>
        </w:tc>
        <w:tc>
          <w:tcPr>
            <w:tcW w:w="4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新疆大学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西南科技大学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西北工业大学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石河子大学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西安理工大学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新疆师范大学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中国民用航空飞行学院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西安电子科技大学</w:t>
            </w:r>
          </w:p>
        </w:tc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喀什大学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四川农业大学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西安工业大学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DE5C32" w:rsidTr="00A95F16">
        <w:trPr>
          <w:trHeight w:hRule="exact" w:val="414"/>
        </w:trPr>
        <w:tc>
          <w:tcPr>
            <w:tcW w:w="4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西安科技大学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E5C32" w:rsidRDefault="00DE5C32" w:rsidP="00A95F16">
            <w:pPr>
              <w:widowControl/>
              <w:spacing w:line="3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</w:tbl>
    <w:p w:rsidR="00DE5C32" w:rsidRDefault="00DE5C32" w:rsidP="00DE5C32">
      <w:pPr>
        <w:spacing w:line="240" w:lineRule="exact"/>
        <w:ind w:firstLineChars="200" w:firstLine="352"/>
        <w:rPr>
          <w:rFonts w:ascii="方正楷体_GBK" w:eastAsia="方正楷体_GBK" w:hAnsi="宋体"/>
          <w:color w:val="000000"/>
          <w:sz w:val="18"/>
          <w:szCs w:val="18"/>
        </w:rPr>
      </w:pPr>
      <w:r>
        <w:rPr>
          <w:rFonts w:ascii="方正楷体_GBK" w:eastAsia="方正楷体_GBK" w:hAnsi="宋体" w:hint="eastAsia"/>
          <w:color w:val="000000"/>
          <w:sz w:val="18"/>
          <w:szCs w:val="18"/>
        </w:rPr>
        <w:t>说明:</w:t>
      </w:r>
    </w:p>
    <w:p w:rsidR="00DE5C32" w:rsidRDefault="00DE5C32" w:rsidP="00DE5C32">
      <w:pPr>
        <w:spacing w:line="240" w:lineRule="exact"/>
        <w:ind w:firstLineChars="200" w:firstLine="352"/>
        <w:rPr>
          <w:rFonts w:ascii="方正楷体_GBK" w:eastAsia="方正楷体_GBK" w:hAnsi="宋体"/>
          <w:color w:val="000000"/>
          <w:sz w:val="18"/>
          <w:szCs w:val="18"/>
        </w:rPr>
      </w:pPr>
      <w:r>
        <w:rPr>
          <w:rFonts w:ascii="方正楷体_GBK" w:eastAsia="方正楷体_GBK" w:hAnsi="宋体" w:hint="eastAsia"/>
          <w:color w:val="000000"/>
          <w:sz w:val="18"/>
          <w:szCs w:val="18"/>
        </w:rPr>
        <w:t>1.中国矿业大学和中国矿业大学（北京）、中国石油大学（华东）和中国石油大学（北京）、中国地质大学（武汉）和中国地质大学（北京）均为“两所学校、独立办学、毕业证不同”，华北电力大学和华北电力大学（保定）为“一所学校、两地办学、毕业证相同”。本表中“地矿油”院校各按照两所来计算，华北电力大学按一所来计算。</w:t>
      </w:r>
    </w:p>
    <w:p w:rsidR="00400E71" w:rsidRPr="00DE5C32" w:rsidRDefault="00DE5C32" w:rsidP="00DE5C32">
      <w:pPr>
        <w:spacing w:line="240" w:lineRule="exact"/>
        <w:ind w:firstLineChars="200" w:firstLine="352"/>
        <w:rPr>
          <w:color w:val="000000"/>
          <w:sz w:val="10"/>
        </w:rPr>
      </w:pPr>
      <w:r>
        <w:rPr>
          <w:rFonts w:ascii="方正楷体_GBK" w:eastAsia="方正楷体_GBK" w:hAnsi="宋体" w:hint="eastAsia"/>
          <w:color w:val="000000"/>
          <w:sz w:val="18"/>
          <w:szCs w:val="18"/>
        </w:rPr>
        <w:t>2.解放军外国语学院（所在地为洛阳）已与原信息工程大学（所在地为郑州）合并，本表与</w:t>
      </w:r>
      <w:proofErr w:type="gramStart"/>
      <w:r>
        <w:rPr>
          <w:rFonts w:ascii="方正楷体_GBK" w:eastAsia="方正楷体_GBK" w:hAnsi="宋体" w:hint="eastAsia"/>
          <w:color w:val="000000"/>
          <w:sz w:val="18"/>
          <w:szCs w:val="18"/>
        </w:rPr>
        <w:t>研招网</w:t>
      </w:r>
      <w:proofErr w:type="gramEnd"/>
      <w:r>
        <w:rPr>
          <w:rFonts w:ascii="方正楷体_GBK" w:eastAsia="方正楷体_GBK" w:hAnsi="宋体" w:hint="eastAsia"/>
          <w:color w:val="000000"/>
          <w:sz w:val="18"/>
          <w:szCs w:val="18"/>
        </w:rPr>
        <w:t>保持一致采用信息工程大学的名称。解放军国际关系学院（所在地为南京）已与原国防科学技术大学（所在地为长沙）合并。本表与</w:t>
      </w:r>
      <w:proofErr w:type="gramStart"/>
      <w:r>
        <w:rPr>
          <w:rFonts w:ascii="方正楷体_GBK" w:eastAsia="方正楷体_GBK" w:hAnsi="宋体" w:hint="eastAsia"/>
          <w:color w:val="000000"/>
          <w:sz w:val="18"/>
          <w:szCs w:val="18"/>
        </w:rPr>
        <w:t>研招网</w:t>
      </w:r>
      <w:proofErr w:type="gramEnd"/>
      <w:r>
        <w:rPr>
          <w:rFonts w:ascii="方正楷体_GBK" w:eastAsia="方正楷体_GBK" w:hAnsi="宋体" w:hint="eastAsia"/>
          <w:color w:val="000000"/>
          <w:sz w:val="18"/>
          <w:szCs w:val="18"/>
        </w:rPr>
        <w:t>保持一致采用国防科技大学的名称。</w:t>
      </w:r>
    </w:p>
    <w:sectPr w:rsidR="00400E71" w:rsidRPr="00DE5C32" w:rsidSect="00350B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85" w:right="1474" w:bottom="1985" w:left="1588" w:header="709" w:footer="1134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1B5" w:rsidRDefault="00FB41B5" w:rsidP="00DD335C">
      <w:r>
        <w:separator/>
      </w:r>
    </w:p>
  </w:endnote>
  <w:endnote w:type="continuationSeparator" w:id="0">
    <w:p w:rsidR="00FB41B5" w:rsidRDefault="00FB41B5" w:rsidP="00DD3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535" w:rsidRDefault="00DD335C">
    <w:pPr>
      <w:pStyle w:val="a3"/>
      <w:ind w:firstLine="315"/>
      <w:rPr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6" type="#_x0000_t202" style="position:absolute;left:0;text-align:left;margin-left:208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 filled="f" stroked="f">
          <v:textbox style="mso-fit-shape-to-text:t" inset="0,0,0,0">
            <w:txbxContent>
              <w:p w:rsidR="00F04535" w:rsidRDefault="00DD335C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E5C32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E5C32">
                  <w:rPr>
                    <w:rFonts w:ascii="宋体" w:eastAsia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535" w:rsidRDefault="00DD335C">
    <w:pPr>
      <w:pStyle w:val="a3"/>
      <w:ind w:right="339"/>
      <w:jc w:val="right"/>
      <w:rPr>
        <w:sz w:val="28"/>
        <w:szCs w:val="28"/>
      </w:rPr>
    </w:pPr>
    <w:r w:rsidRPr="00DD335C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left:0;text-align:left;margin-left:208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 filled="f" stroked="f">
          <v:textbox style="mso-fit-shape-to-text:t" inset="0,0,0,0">
            <w:txbxContent>
              <w:p w:rsidR="00F04535" w:rsidRDefault="00DD335C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E5C32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40664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B5D" w:rsidRDefault="00350B5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1B5" w:rsidRDefault="00FB41B5" w:rsidP="00DD335C">
      <w:r>
        <w:separator/>
      </w:r>
    </w:p>
  </w:footnote>
  <w:footnote w:type="continuationSeparator" w:id="0">
    <w:p w:rsidR="00FB41B5" w:rsidRDefault="00FB41B5" w:rsidP="00DD33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B5D" w:rsidRDefault="00350B5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477579" o:spid="_x0000_s1030" type="#_x0000_t136" style="position:absolute;left:0;text-align:left;margin-left:0;margin-top:0;width:240pt;height:48.5pt;rotation:315;z-index:-251651072;mso-position-horizontal:center;mso-position-horizontal-relative:margin;mso-position-vertical:center;mso-position-vertical-relative:margin" o:allowincell="f" fillcolor="#c0504d [3205]" stroked="f">
          <v:textpath style="font-family:&quot;宋体&quot;;font-size:48pt" string="西迪斯翻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B5D" w:rsidRPr="00350B5D" w:rsidRDefault="00350B5D" w:rsidP="00350B5D">
    <w:pPr>
      <w:pStyle w:val="a4"/>
      <w:rPr>
        <w:color w:val="FF0000"/>
        <w:sz w:val="21"/>
        <w:szCs w:val="21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477580" o:spid="_x0000_s1031" type="#_x0000_t136" style="position:absolute;left:0;text-align:left;margin-left:0;margin-top:0;width:240pt;height:48.5pt;rotation:315;z-index:-251649024;mso-position-horizontal:center;mso-position-horizontal-relative:margin;mso-position-vertical:center;mso-position-vertical-relative:margin" o:allowincell="f" fillcolor="#c0504d [3205]" stroked="f">
          <v:textpath style="font-family:&quot;宋体&quot;;font-size:48pt" string="西迪斯翻译"/>
        </v:shape>
      </w:pict>
    </w:r>
    <w:r w:rsidRPr="00350B5D">
      <w:rPr>
        <w:rFonts w:hint="eastAsia"/>
        <w:color w:val="FF0000"/>
        <w:sz w:val="21"/>
        <w:szCs w:val="21"/>
      </w:rPr>
      <w:t>西</w:t>
    </w:r>
    <w:proofErr w:type="gramStart"/>
    <w:r w:rsidRPr="00350B5D">
      <w:rPr>
        <w:rFonts w:hint="eastAsia"/>
        <w:color w:val="FF0000"/>
        <w:sz w:val="21"/>
        <w:szCs w:val="21"/>
      </w:rPr>
      <w:t>迪</w:t>
    </w:r>
    <w:proofErr w:type="gramEnd"/>
    <w:r w:rsidRPr="00350B5D">
      <w:rPr>
        <w:rFonts w:hint="eastAsia"/>
        <w:color w:val="FF0000"/>
        <w:sz w:val="21"/>
        <w:szCs w:val="21"/>
      </w:rPr>
      <w:t>斯翻译</w:t>
    </w:r>
    <w:r w:rsidRPr="00350B5D">
      <w:rPr>
        <w:rFonts w:hint="eastAsia"/>
        <w:color w:val="FF0000"/>
        <w:sz w:val="21"/>
        <w:szCs w:val="21"/>
      </w:rPr>
      <w:t xml:space="preserve">            </w:t>
    </w:r>
    <w:proofErr w:type="gramStart"/>
    <w:r w:rsidRPr="00350B5D">
      <w:rPr>
        <w:rFonts w:hint="eastAsia"/>
        <w:b/>
        <w:color w:val="FF0000"/>
        <w:sz w:val="21"/>
        <w:szCs w:val="21"/>
      </w:rPr>
      <w:t>官网</w:t>
    </w:r>
    <w:proofErr w:type="gramEnd"/>
    <w:r w:rsidRPr="00350B5D">
      <w:rPr>
        <w:rFonts w:hint="eastAsia"/>
        <w:color w:val="FF0000"/>
        <w:sz w:val="21"/>
        <w:szCs w:val="21"/>
      </w:rPr>
      <w:t xml:space="preserve">:www.sdschn.com         </w:t>
    </w:r>
    <w:r w:rsidRPr="00350B5D">
      <w:rPr>
        <w:rFonts w:hint="eastAsia"/>
        <w:b/>
        <w:color w:val="FF0000"/>
        <w:sz w:val="21"/>
        <w:szCs w:val="21"/>
      </w:rPr>
      <w:t>电话</w:t>
    </w:r>
    <w:r w:rsidRPr="00350B5D">
      <w:rPr>
        <w:rFonts w:hint="eastAsia"/>
        <w:color w:val="FF0000"/>
        <w:sz w:val="21"/>
        <w:szCs w:val="21"/>
      </w:rPr>
      <w:t>:023-6122 0666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B5D" w:rsidRDefault="00350B5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477578" o:spid="_x0000_s1029" type="#_x0000_t136" style="position:absolute;left:0;text-align:left;margin-left:0;margin-top:0;width:240pt;height:48.5pt;rotation:315;z-index:-251653120;mso-position-horizontal:center;mso-position-horizontal-relative:margin;mso-position-vertical:center;mso-position-vertical-relative:margin" o:allowincell="f" fillcolor="#c0504d [3205]" stroked="f">
          <v:textpath style="font-family:&quot;宋体&quot;;font-size:48pt" string="西迪斯翻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wFs3zS+qtkyIj5tiYX3XHhs/Oxk=" w:salt="aaGCx9A1+28VOvEu6/+ve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C32"/>
    <w:rsid w:val="00350B5D"/>
    <w:rsid w:val="00400E71"/>
    <w:rsid w:val="00A40664"/>
    <w:rsid w:val="00DD335C"/>
    <w:rsid w:val="00DE5C32"/>
    <w:rsid w:val="00FB4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C3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E5C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E5C32"/>
    <w:rPr>
      <w:rFonts w:ascii="Times New Roman" w:eastAsia="仿宋_GB2312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350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0B5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0B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0B5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448</Words>
  <Characters>2560</Characters>
  <Application>Microsoft Office Word</Application>
  <DocSecurity>8</DocSecurity>
  <Lines>21</Lines>
  <Paragraphs>6</Paragraphs>
  <ScaleCrop>false</ScaleCrop>
  <Company>P R C</Company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3</cp:revision>
  <dcterms:created xsi:type="dcterms:W3CDTF">2022-04-01T02:58:00Z</dcterms:created>
  <dcterms:modified xsi:type="dcterms:W3CDTF">2022-07-20T15:20:00Z</dcterms:modified>
</cp:coreProperties>
</file>